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999999999998" w:type="dxa"/>
        <w:jc w:val="center"/>
        <w:tblLayout w:type="fixed"/>
        <w:tblLook w:val="0000"/>
      </w:tblPr>
      <w:tblGrid>
        <w:gridCol w:w="1794"/>
        <w:gridCol w:w="2774"/>
        <w:gridCol w:w="197"/>
        <w:gridCol w:w="70"/>
        <w:gridCol w:w="5919"/>
        <w:tblGridChange w:id="0">
          <w:tblGrid>
            <w:gridCol w:w="1794"/>
            <w:gridCol w:w="2774"/>
            <w:gridCol w:w="197"/>
            <w:gridCol w:w="70"/>
            <w:gridCol w:w="591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EN EL PROYECTO DENOMINADO FORTALECIMIENTO DE LA PRÁCTICA DE ACTIVIDAD FÍSICA, LA RECREACIÓN Y EL DEPORTE PARA LOS HABITANTES DE SANTIAGO DE CALI.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4162.010.26.1.3400-2025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MARIO ANDRES BEDOYA ROJAS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1007672008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4368000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24/SEPTIEMBRE/2025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31/OCTUBRE/2025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Vencida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Anticipada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1076405616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1884481302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28/10/2025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OCTUBRE</w:t>
            </w:r>
          </w:p>
        </w:tc>
        <w:tc>
          <w:tcPr>
            <w:gridSpan w:val="3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objeto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contractual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las sesiones de entrenamiento en el escenario deportivo Cides parque los pinos con los beneficiarios de la comuna 18 en la disciplina de fútbol.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el registró de las sesiones de entrenamiento del deporte fútbol sala a través de la plataforma SIDER.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0" w:right="0" w:hanging="36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Desarrollé la registración de beneficiarios en los formatos pertinentes y posteriormente registrarlos en la plataforma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80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capacitación general por parte del coordinador general y la psicosocial.</w:t>
            </w:r>
          </w:p>
          <w:p w:rsidR="00000000" w:rsidDel="00000000" w:rsidP="00000000" w:rsidRDefault="00000000" w:rsidRPr="00000000" w14:paraId="000000A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la gestión de escenarios deportivos con el fin de promover la intervención del programa Deporvida con la comunidad.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el cumplimiento de las actividades y el buen uso del escenario deportivo para los beneficiarios de la comuna 18 durante las sesiones de futbol.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CA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https://drive.google.com/drive/folders/1PLg6mAukBXDC9ynBEcvIKrSoM8SEqRrj?usp=drive_link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yellow"/>
              </w:rPr>
              <w:drawing>
                <wp:inline distB="114300" distT="114300" distL="114300" distR="114300">
                  <wp:extent cx="2781300" cy="733425"/>
                  <wp:effectExtent b="0" l="0" r="0" t="0"/>
                  <wp:docPr id="184186176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"/>
      <w:numFmt w:val="decimal"/>
      <w:lvlText w:val="%1"/>
      <w:lvlJc w:val="left"/>
      <w:pPr>
        <w:ind w:left="720" w:hanging="360"/>
      </w:pPr>
      <w:rPr>
        <w:rFonts w:ascii="Arial" w:cs="Arial" w:eastAsia="Arial" w:hAnsi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5"/>
      <w:numFmt w:val="decimal"/>
      <w:lvlText w:val="%1"/>
      <w:lvlJc w:val="left"/>
      <w:pPr>
        <w:ind w:left="720" w:hanging="360"/>
      </w:pPr>
      <w:rPr>
        <w:rFonts w:ascii="Liberation Serif" w:cs="Liberation Serif" w:eastAsia="Liberation Serif" w:hAnsi="Liberation Serif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800" w:hanging="360"/>
      </w:pPr>
      <w:rPr>
        <w:rFonts w:ascii="Arial" w:cs="Arial" w:eastAsia="Arial" w:hAnsi="Arial"/>
        <w:sz w:val="28"/>
        <w:szCs w:val="28"/>
      </w:rPr>
    </w:lvl>
    <w:lvl w:ilvl="1">
      <w:start w:val="1"/>
      <w:numFmt w:val="lowerLetter"/>
      <w:lvlText w:val="%2."/>
      <w:lvlJc w:val="left"/>
      <w:pPr>
        <w:ind w:left="1520" w:hanging="360"/>
      </w:pPr>
      <w:rPr/>
    </w:lvl>
    <w:lvl w:ilvl="2">
      <w:start w:val="1"/>
      <w:numFmt w:val="lowerRoman"/>
      <w:lvlText w:val="%3."/>
      <w:lvlJc w:val="right"/>
      <w:pPr>
        <w:ind w:left="2240" w:hanging="180"/>
      </w:pPr>
      <w:rPr/>
    </w:lvl>
    <w:lvl w:ilvl="3">
      <w:start w:val="1"/>
      <w:numFmt w:val="decimal"/>
      <w:lvlText w:val="%4."/>
      <w:lvlJc w:val="left"/>
      <w:pPr>
        <w:ind w:left="2960" w:hanging="360"/>
      </w:pPr>
      <w:rPr/>
    </w:lvl>
    <w:lvl w:ilvl="4">
      <w:start w:val="1"/>
      <w:numFmt w:val="lowerLetter"/>
      <w:lvlText w:val="%5."/>
      <w:lvlJc w:val="left"/>
      <w:pPr>
        <w:ind w:left="3680" w:hanging="360"/>
      </w:pPr>
      <w:rPr/>
    </w:lvl>
    <w:lvl w:ilvl="5">
      <w:start w:val="1"/>
      <w:numFmt w:val="lowerRoman"/>
      <w:lvlText w:val="%6."/>
      <w:lvlJc w:val="right"/>
      <w:pPr>
        <w:ind w:left="4400" w:hanging="180"/>
      </w:pPr>
      <w:rPr/>
    </w:lvl>
    <w:lvl w:ilvl="6">
      <w:start w:val="1"/>
      <w:numFmt w:val="decimal"/>
      <w:lvlText w:val="%7."/>
      <w:lvlJc w:val="left"/>
      <w:pPr>
        <w:ind w:left="5120" w:hanging="360"/>
      </w:pPr>
      <w:rPr/>
    </w:lvl>
    <w:lvl w:ilvl="7">
      <w:start w:val="1"/>
      <w:numFmt w:val="lowerLetter"/>
      <w:lvlText w:val="%8."/>
      <w:lvlJc w:val="left"/>
      <w:pPr>
        <w:ind w:left="5840" w:hanging="360"/>
      </w:pPr>
      <w:rPr/>
    </w:lvl>
    <w:lvl w:ilvl="8">
      <w:start w:val="1"/>
      <w:numFmt w:val="lowerRoman"/>
      <w:lvlText w:val="%9."/>
      <w:lvlJc w:val="right"/>
      <w:pPr>
        <w:ind w:left="6560" w:hanging="180"/>
      </w:pPr>
      <w:rPr/>
    </w:lvl>
  </w:abstractNum>
  <w:abstractNum w:abstractNumId="5">
    <w:lvl w:ilvl="0">
      <w:start w:val="1"/>
      <w:numFmt w:val="decimal"/>
      <w:lvlText w:val="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p1" w:customStyle="1">
    <w:name w:val="p1"/>
    <w:basedOn w:val="Normal"/>
    <w:rsid w:val="00533CA6"/>
    <w:pPr>
      <w:widowControl w:val="1"/>
      <w:suppressAutoHyphens w:val="0"/>
      <w:textAlignment w:val="auto"/>
    </w:pPr>
    <w:rPr>
      <w:rFonts w:ascii="Arial" w:cs="Arial" w:eastAsia="Times New Roman" w:hAnsi="Arial"/>
      <w:color w:val="000000"/>
      <w:kern w:val="0"/>
      <w:sz w:val="18"/>
      <w:szCs w:val="18"/>
      <w:lang w:bidi="ar-SA" w:eastAsia="es-ES_tradnl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Lg6mAukBXDC9ynBEcvIKrSoM8SEqRrj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T3qhQp4kPVe43CU6Y657HAybuQ==">CgMxLjA4AHIhMWNOUmNRYnlqemppeFZWZ2FTRGxmbXVtcU9WaFJ5TjhC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2025-11-06T03:33:00Z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